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"/>
        <w:gridCol w:w="1844"/>
        <w:gridCol w:w="186"/>
        <w:gridCol w:w="5393"/>
      </w:tblGrid>
      <w:tr w:rsidR="00C47E8E" w:rsidRPr="004B2B6A" w14:paraId="4FC4532E" w14:textId="77777777" w:rsidTr="00482825">
        <w:trPr>
          <w:cantSplit/>
          <w:trHeight w:val="1446"/>
        </w:trPr>
        <w:tc>
          <w:tcPr>
            <w:tcW w:w="2410" w:type="dxa"/>
          </w:tcPr>
          <w:p w14:paraId="7B4CA096" w14:textId="77777777" w:rsidR="00C47E8E" w:rsidRPr="00AA0698" w:rsidRDefault="00C47E8E" w:rsidP="007C5EE2">
            <w:pPr>
              <w:pStyle w:val="Rodap"/>
              <w:tabs>
                <w:tab w:val="left" w:pos="708"/>
              </w:tabs>
              <w:rPr>
                <w:lang w:val="pt-PT" w:eastAsia="pt-PT"/>
              </w:rPr>
            </w:pPr>
          </w:p>
        </w:tc>
        <w:tc>
          <w:tcPr>
            <w:tcW w:w="186" w:type="dxa"/>
          </w:tcPr>
          <w:p w14:paraId="45B99227" w14:textId="77777777" w:rsidR="00C47E8E" w:rsidRDefault="00C47E8E" w:rsidP="007C5EE2"/>
        </w:tc>
        <w:tc>
          <w:tcPr>
            <w:tcW w:w="1844" w:type="dxa"/>
          </w:tcPr>
          <w:p w14:paraId="7B28BF27" w14:textId="77777777" w:rsidR="00C47E8E" w:rsidRDefault="00C47E8E" w:rsidP="007C5EE2"/>
        </w:tc>
        <w:tc>
          <w:tcPr>
            <w:tcW w:w="186" w:type="dxa"/>
          </w:tcPr>
          <w:p w14:paraId="653A24F7" w14:textId="77777777" w:rsidR="00C47E8E" w:rsidRDefault="00C47E8E" w:rsidP="007C5EE2"/>
        </w:tc>
        <w:tc>
          <w:tcPr>
            <w:tcW w:w="5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A903DB" w14:textId="77777777" w:rsidR="00C47E8E" w:rsidRDefault="00C47E8E" w:rsidP="007C5EE2"/>
          <w:p w14:paraId="2905A028" w14:textId="77777777" w:rsidR="00E406FB" w:rsidRPr="00555D9F" w:rsidRDefault="00E406FB" w:rsidP="00555D9F">
            <w:pPr>
              <w:jc w:val="both"/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</w:pPr>
            <w:r w:rsidRPr="00555D9F"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  <w:t>Institution</w:t>
            </w:r>
            <w:r w:rsidR="004B2B6A"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  <w:t xml:space="preserve"> l</w:t>
            </w:r>
            <w:r w:rsidR="004B2B6A" w:rsidRPr="00555D9F"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  <w:lang w:val="en-US"/>
              </w:rPr>
              <w:t xml:space="preserve">ogo </w:t>
            </w:r>
          </w:p>
          <w:p w14:paraId="57DDEFD4" w14:textId="77777777" w:rsidR="00E406FB" w:rsidRPr="00555D9F" w:rsidRDefault="00E406FB" w:rsidP="00555D9F">
            <w:pPr>
              <w:jc w:val="both"/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</w:pPr>
            <w:r w:rsidRPr="00555D9F"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  <w:t>to which the external advisor</w:t>
            </w:r>
          </w:p>
          <w:p w14:paraId="78468BED" w14:textId="77777777" w:rsidR="00D563A4" w:rsidRPr="00555D9F" w:rsidRDefault="00E406FB" w:rsidP="00555D9F">
            <w:pPr>
              <w:jc w:val="both"/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</w:pPr>
            <w:r w:rsidRPr="00555D9F">
              <w:rPr>
                <w:rFonts w:ascii="NewsGotT" w:hAnsi="NewsGotT"/>
                <w:color w:val="548DD4" w:themeColor="text2" w:themeTint="99"/>
                <w:sz w:val="28"/>
                <w:szCs w:val="28"/>
                <w:lang w:val="en-US"/>
              </w:rPr>
              <w:t>belongs</w:t>
            </w:r>
          </w:p>
          <w:p w14:paraId="4573033A" w14:textId="77777777" w:rsidR="00C47E8E" w:rsidRPr="00E406FB" w:rsidRDefault="00C47E8E" w:rsidP="007C5EE2">
            <w:pPr>
              <w:rPr>
                <w:rFonts w:ascii="NewsGotTLig" w:hAnsi="NewsGotTLig" w:cs="NewsGotTLig"/>
                <w:color w:val="548DD4" w:themeColor="text2" w:themeTint="99"/>
                <w:sz w:val="20"/>
                <w:szCs w:val="20"/>
                <w:lang w:val="en-US"/>
              </w:rPr>
            </w:pPr>
          </w:p>
          <w:p w14:paraId="684F92EC" w14:textId="77777777" w:rsidR="00C47E8E" w:rsidRPr="00E406FB" w:rsidRDefault="00C47E8E" w:rsidP="007C5EE2">
            <w:pPr>
              <w:rPr>
                <w:rFonts w:ascii="NewsGotTLig" w:hAnsi="NewsGotTLig" w:cs="NewsGotTLig"/>
                <w:color w:val="848484"/>
                <w:sz w:val="20"/>
                <w:szCs w:val="20"/>
                <w:lang w:val="en-US"/>
              </w:rPr>
            </w:pPr>
          </w:p>
        </w:tc>
      </w:tr>
      <w:tr w:rsidR="00C47E8E" w:rsidRPr="004B2B6A" w14:paraId="30FE091C" w14:textId="77777777" w:rsidTr="00482825">
        <w:trPr>
          <w:cantSplit/>
          <w:trHeight w:val="740"/>
        </w:trPr>
        <w:tc>
          <w:tcPr>
            <w:tcW w:w="25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B7F7AF" w14:textId="77777777" w:rsidR="00C47E8E" w:rsidRPr="00E406FB" w:rsidRDefault="00C47E8E" w:rsidP="007C5EE2">
            <w:pPr>
              <w:spacing w:line="200" w:lineRule="exact"/>
              <w:rPr>
                <w:rFonts w:ascii="NewsGotTLig" w:hAnsi="NewsGotTLig" w:cs="NewsGotTLig"/>
                <w:color w:val="404040"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</w:tcPr>
          <w:p w14:paraId="61A5C499" w14:textId="77777777" w:rsidR="00C47E8E" w:rsidRPr="00E406FB" w:rsidRDefault="00C47E8E" w:rsidP="007C5EE2">
            <w:pPr>
              <w:rPr>
                <w:lang w:val="en-US"/>
              </w:rPr>
            </w:pPr>
          </w:p>
        </w:tc>
        <w:tc>
          <w:tcPr>
            <w:tcW w:w="186" w:type="dxa"/>
          </w:tcPr>
          <w:p w14:paraId="2F73FB1F" w14:textId="77777777" w:rsidR="00C47E8E" w:rsidRPr="00E406FB" w:rsidRDefault="00C47E8E" w:rsidP="007C5EE2">
            <w:pPr>
              <w:rPr>
                <w:lang w:val="en-US"/>
              </w:rPr>
            </w:pPr>
          </w:p>
        </w:tc>
        <w:tc>
          <w:tcPr>
            <w:tcW w:w="5393" w:type="dxa"/>
            <w:vMerge/>
            <w:vAlign w:val="center"/>
            <w:hideMark/>
          </w:tcPr>
          <w:p w14:paraId="0F75B06D" w14:textId="77777777" w:rsidR="00C47E8E" w:rsidRPr="00E406FB" w:rsidRDefault="00C47E8E" w:rsidP="007C5EE2">
            <w:pPr>
              <w:rPr>
                <w:rFonts w:ascii="NewsGotTLig" w:hAnsi="NewsGotTLig" w:cs="NewsGotTLig"/>
                <w:color w:val="848484"/>
                <w:sz w:val="20"/>
                <w:szCs w:val="20"/>
                <w:lang w:val="en-US"/>
              </w:rPr>
            </w:pPr>
          </w:p>
        </w:tc>
      </w:tr>
    </w:tbl>
    <w:p w14:paraId="1CB043E7" w14:textId="77777777" w:rsidR="00AB2DD8" w:rsidRPr="00E406FB" w:rsidRDefault="00AB2DD8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3129A865" w14:textId="77777777" w:rsidR="00AB2DD8" w:rsidRPr="00E406FB" w:rsidRDefault="00AB2DD8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262DFC5D" w14:textId="77777777" w:rsidR="00462723" w:rsidRPr="00E406FB" w:rsidRDefault="00462723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4D37552D" w14:textId="77777777" w:rsidR="00C26BF4" w:rsidRPr="00E406FB" w:rsidRDefault="00C26BF4" w:rsidP="00555D9F">
      <w:pPr>
        <w:rPr>
          <w:rFonts w:ascii="NewsGotT" w:hAnsi="NewsGotT"/>
          <w:sz w:val="22"/>
          <w:szCs w:val="22"/>
          <w:lang w:val="en-US"/>
        </w:rPr>
      </w:pPr>
    </w:p>
    <w:p w14:paraId="5ECB6D92" w14:textId="77777777" w:rsidR="00462723" w:rsidRPr="00E406FB" w:rsidRDefault="00462723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3D376C28" w14:textId="77777777" w:rsidR="00E406FB" w:rsidRPr="00E406FB" w:rsidRDefault="00E406FB" w:rsidP="00AB2DD8">
      <w:pPr>
        <w:ind w:left="4500"/>
        <w:rPr>
          <w:rFonts w:ascii="NewsGotT" w:hAnsi="NewsGotT"/>
          <w:sz w:val="22"/>
          <w:szCs w:val="22"/>
          <w:lang w:val="en-US"/>
        </w:rPr>
      </w:pPr>
      <w:r w:rsidRPr="00E406FB">
        <w:rPr>
          <w:rFonts w:ascii="NewsGotT" w:hAnsi="NewsGotT"/>
          <w:sz w:val="22"/>
          <w:szCs w:val="22"/>
          <w:lang w:val="en-US"/>
        </w:rPr>
        <w:t>To the President of the Scientific Council</w:t>
      </w:r>
    </w:p>
    <w:p w14:paraId="123D0683" w14:textId="1655EEF8" w:rsidR="00AB2DD8" w:rsidRPr="009A41EE" w:rsidRDefault="009A41EE" w:rsidP="00AB2DD8">
      <w:pPr>
        <w:ind w:left="4500"/>
        <w:rPr>
          <w:rFonts w:ascii="NewsGotT" w:hAnsi="NewsGotT"/>
          <w:sz w:val="22"/>
          <w:szCs w:val="22"/>
          <w:lang w:val="en-US"/>
        </w:rPr>
      </w:pPr>
      <w:r w:rsidRPr="009A41EE">
        <w:rPr>
          <w:rFonts w:ascii="NewsGotT" w:hAnsi="NewsGotT"/>
          <w:sz w:val="22"/>
          <w:szCs w:val="22"/>
          <w:lang w:val="en-US"/>
        </w:rPr>
        <w:t>S</w:t>
      </w:r>
      <w:r>
        <w:rPr>
          <w:rFonts w:ascii="NewsGotT" w:hAnsi="NewsGotT"/>
          <w:sz w:val="22"/>
          <w:szCs w:val="22"/>
          <w:lang w:val="en-US"/>
        </w:rPr>
        <w:t>chool of Sciences</w:t>
      </w:r>
    </w:p>
    <w:p w14:paraId="4A2F8A1C" w14:textId="457F929D" w:rsidR="00AB2DD8" w:rsidRPr="009A41EE" w:rsidRDefault="009A41EE" w:rsidP="00AB2DD8">
      <w:pPr>
        <w:ind w:left="4500"/>
        <w:rPr>
          <w:rFonts w:ascii="NewsGotT" w:hAnsi="NewsGotT"/>
          <w:sz w:val="22"/>
          <w:szCs w:val="22"/>
          <w:lang w:val="en-US"/>
        </w:rPr>
      </w:pPr>
      <w:r>
        <w:rPr>
          <w:rFonts w:ascii="NewsGotT" w:hAnsi="NewsGotT"/>
          <w:sz w:val="22"/>
          <w:szCs w:val="22"/>
          <w:lang w:val="en-US"/>
        </w:rPr>
        <w:t>University of Minho</w:t>
      </w:r>
    </w:p>
    <w:p w14:paraId="1CD228B2" w14:textId="77777777" w:rsidR="00555D9F" w:rsidRPr="009A41EE" w:rsidRDefault="00555D9F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456FE3F2" w14:textId="77777777" w:rsidR="00555D9F" w:rsidRPr="009A41EE" w:rsidRDefault="00555D9F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708885FD" w14:textId="77777777" w:rsidR="00555D9F" w:rsidRPr="009A41EE" w:rsidRDefault="00555D9F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40893B43" w14:textId="77777777" w:rsidR="00555D9F" w:rsidRPr="009A41EE" w:rsidRDefault="00555D9F" w:rsidP="00AB2DD8">
      <w:pPr>
        <w:ind w:left="4500"/>
        <w:rPr>
          <w:rFonts w:ascii="NewsGotT" w:hAnsi="NewsGotT"/>
          <w:sz w:val="22"/>
          <w:szCs w:val="22"/>
          <w:lang w:val="en-US"/>
        </w:rPr>
      </w:pPr>
    </w:p>
    <w:p w14:paraId="6BB35905" w14:textId="77777777" w:rsidR="00AB2DD8" w:rsidRPr="009A41EE" w:rsidRDefault="00AB2DD8">
      <w:pPr>
        <w:rPr>
          <w:rFonts w:ascii="NewsGotT" w:hAnsi="NewsGotT"/>
          <w:sz w:val="22"/>
          <w:szCs w:val="22"/>
          <w:lang w:val="en-US"/>
        </w:rPr>
      </w:pPr>
    </w:p>
    <w:p w14:paraId="5A6B134B" w14:textId="77777777" w:rsidR="00223858" w:rsidRPr="009A41EE" w:rsidRDefault="00223858">
      <w:pPr>
        <w:rPr>
          <w:rFonts w:ascii="NewsGotT" w:hAnsi="NewsGotT"/>
          <w:sz w:val="22"/>
          <w:szCs w:val="22"/>
          <w:lang w:val="en-US"/>
        </w:rPr>
      </w:pPr>
    </w:p>
    <w:p w14:paraId="58D01576" w14:textId="77777777" w:rsidR="00446FAF" w:rsidRPr="009A41EE" w:rsidRDefault="00446FAF">
      <w:pPr>
        <w:rPr>
          <w:rFonts w:ascii="NewsGotT" w:hAnsi="NewsGotT"/>
          <w:sz w:val="22"/>
          <w:szCs w:val="22"/>
          <w:lang w:val="en-US"/>
        </w:rPr>
      </w:pPr>
    </w:p>
    <w:p w14:paraId="41D43B51" w14:textId="77777777" w:rsidR="00E406FB" w:rsidRPr="003B4789" w:rsidRDefault="00E406FB" w:rsidP="00E406FB">
      <w:pPr>
        <w:jc w:val="center"/>
        <w:rPr>
          <w:rFonts w:ascii="NewsGotT" w:hAnsi="NewsGotT"/>
          <w:b/>
          <w:sz w:val="22"/>
          <w:szCs w:val="22"/>
          <w:lang w:val="en-US"/>
        </w:rPr>
      </w:pPr>
      <w:r w:rsidRPr="003B4789">
        <w:rPr>
          <w:rFonts w:ascii="NewsGotT" w:hAnsi="NewsGotT"/>
          <w:b/>
          <w:sz w:val="22"/>
          <w:szCs w:val="22"/>
          <w:lang w:val="en-US"/>
        </w:rPr>
        <w:t>SCIENTIFIC SUPERVISION ACCEPTANCE TERM</w:t>
      </w:r>
    </w:p>
    <w:p w14:paraId="05F4580A" w14:textId="77777777" w:rsidR="00E406FB" w:rsidRPr="00E406FB" w:rsidRDefault="00E406FB" w:rsidP="00E406FB">
      <w:pPr>
        <w:rPr>
          <w:rFonts w:ascii="NewsGotT" w:hAnsi="NewsGotT"/>
          <w:sz w:val="22"/>
          <w:szCs w:val="22"/>
          <w:lang w:val="en-US"/>
        </w:rPr>
      </w:pPr>
    </w:p>
    <w:p w14:paraId="09E2214C" w14:textId="77777777" w:rsidR="00E406FB" w:rsidRPr="00E406FB" w:rsidRDefault="00E406FB" w:rsidP="00E406FB">
      <w:pPr>
        <w:rPr>
          <w:rFonts w:ascii="NewsGotT" w:hAnsi="NewsGotT"/>
          <w:sz w:val="22"/>
          <w:szCs w:val="22"/>
          <w:lang w:val="en-US"/>
        </w:rPr>
      </w:pPr>
    </w:p>
    <w:p w14:paraId="432413C9" w14:textId="2005E53F" w:rsidR="00E406FB" w:rsidRPr="00E406FB" w:rsidRDefault="004B2B6A" w:rsidP="004B2B6A">
      <w:pPr>
        <w:spacing w:line="360" w:lineRule="auto"/>
        <w:jc w:val="both"/>
        <w:rPr>
          <w:rFonts w:ascii="NewsGotT" w:hAnsi="NewsGotT"/>
          <w:sz w:val="22"/>
          <w:szCs w:val="22"/>
          <w:lang w:val="en-US"/>
        </w:rPr>
      </w:pPr>
      <w:r>
        <w:rPr>
          <w:rFonts w:ascii="NewsGotT" w:hAnsi="NewsGotT"/>
          <w:sz w:val="22"/>
          <w:szCs w:val="22"/>
          <w:lang w:val="en-US"/>
        </w:rPr>
        <w:t xml:space="preserve">I, </w:t>
      </w:r>
      <w:r w:rsidR="00E406FB" w:rsidRPr="00E406FB">
        <w:rPr>
          <w:rFonts w:ascii="NewsGotT" w:hAnsi="NewsGotT"/>
          <w:sz w:val="22"/>
          <w:szCs w:val="22"/>
          <w:lang w:val="en-US"/>
        </w:rPr>
        <w:t>(</w:t>
      </w:r>
      <w:r w:rsidR="00F13AC0">
        <w:rPr>
          <w:rFonts w:ascii="NewsGotT" w:hAnsi="NewsGotT"/>
          <w:sz w:val="22"/>
          <w:szCs w:val="22"/>
          <w:lang w:val="en-US"/>
        </w:rPr>
        <w:t>n</w:t>
      </w:r>
      <w:r w:rsidR="00E406FB" w:rsidRPr="00E406FB">
        <w:rPr>
          <w:rFonts w:ascii="NewsGotT" w:hAnsi="NewsGotT"/>
          <w:sz w:val="22"/>
          <w:szCs w:val="22"/>
          <w:lang w:val="en-US"/>
        </w:rPr>
        <w:t>ame of supervisor), (category), of (</w:t>
      </w:r>
      <w:r w:rsidR="004625CE">
        <w:rPr>
          <w:rFonts w:ascii="NewsGotT" w:hAnsi="NewsGotT"/>
          <w:sz w:val="22"/>
          <w:szCs w:val="22"/>
          <w:lang w:val="en-US"/>
        </w:rPr>
        <w:t>name of the institution</w:t>
      </w:r>
      <w:r w:rsidR="00E406FB" w:rsidRPr="00E406FB">
        <w:rPr>
          <w:rFonts w:ascii="NewsGotT" w:hAnsi="NewsGotT"/>
          <w:sz w:val="22"/>
          <w:szCs w:val="22"/>
          <w:lang w:val="en-US"/>
        </w:rPr>
        <w:t xml:space="preserve">), hereby declare </w:t>
      </w:r>
      <w:r>
        <w:rPr>
          <w:rFonts w:ascii="NewsGotT" w:hAnsi="NewsGotT"/>
          <w:sz w:val="22"/>
          <w:szCs w:val="22"/>
          <w:lang w:val="en-US"/>
        </w:rPr>
        <w:t>to</w:t>
      </w:r>
      <w:r w:rsidR="00E406FB" w:rsidRPr="00E406FB">
        <w:rPr>
          <w:rFonts w:ascii="NewsGotT" w:hAnsi="NewsGotT"/>
          <w:sz w:val="22"/>
          <w:szCs w:val="22"/>
          <w:lang w:val="en-US"/>
        </w:rPr>
        <w:t xml:space="preserve"> accept the </w:t>
      </w:r>
      <w:r w:rsidR="004625CE">
        <w:rPr>
          <w:rFonts w:ascii="NewsGotT" w:hAnsi="NewsGotT"/>
          <w:sz w:val="22"/>
          <w:szCs w:val="22"/>
          <w:lang w:val="en-US"/>
        </w:rPr>
        <w:t>scientific supervision</w:t>
      </w:r>
      <w:r w:rsidR="00E406FB" w:rsidRPr="00E406FB">
        <w:rPr>
          <w:rFonts w:ascii="NewsGotT" w:hAnsi="NewsGotT"/>
          <w:sz w:val="22"/>
          <w:szCs w:val="22"/>
          <w:lang w:val="en-US"/>
        </w:rPr>
        <w:t xml:space="preserve"> of the doctoral thesis of (name of the student), of </w:t>
      </w:r>
      <w:r w:rsidR="00517F4E">
        <w:rPr>
          <w:rFonts w:ascii="NewsGotT" w:hAnsi="NewsGotT"/>
          <w:sz w:val="22"/>
          <w:szCs w:val="22"/>
          <w:lang w:val="en-US"/>
        </w:rPr>
        <w:t>the</w:t>
      </w:r>
      <w:r w:rsidR="009B6425">
        <w:rPr>
          <w:rFonts w:ascii="NewsGotT" w:hAnsi="NewsGotT"/>
          <w:sz w:val="22"/>
          <w:szCs w:val="22"/>
          <w:lang w:val="en-US"/>
        </w:rPr>
        <w:t xml:space="preserve"> </w:t>
      </w:r>
      <w:r w:rsidR="00E406FB" w:rsidRPr="00E406FB">
        <w:rPr>
          <w:rFonts w:ascii="NewsGotT" w:hAnsi="NewsGotT"/>
          <w:sz w:val="22"/>
          <w:szCs w:val="22"/>
          <w:lang w:val="en-US"/>
        </w:rPr>
        <w:t>(</w:t>
      </w:r>
      <w:r w:rsidR="00517F4E">
        <w:rPr>
          <w:rFonts w:ascii="NewsGotT" w:hAnsi="NewsGotT"/>
          <w:sz w:val="22"/>
          <w:szCs w:val="22"/>
          <w:lang w:val="en-US"/>
        </w:rPr>
        <w:t>designation of the course</w:t>
      </w:r>
      <w:r w:rsidR="00E406FB" w:rsidRPr="00E406FB">
        <w:rPr>
          <w:rFonts w:ascii="NewsGotT" w:hAnsi="NewsGotT"/>
          <w:sz w:val="22"/>
          <w:szCs w:val="22"/>
          <w:lang w:val="en-US"/>
        </w:rPr>
        <w:t>), under the theme “(thesis theme)”.</w:t>
      </w:r>
    </w:p>
    <w:p w14:paraId="5A17E22E" w14:textId="77777777" w:rsidR="00E406FB" w:rsidRPr="00E406FB" w:rsidRDefault="00E406FB" w:rsidP="004B2B6A">
      <w:pPr>
        <w:spacing w:line="360" w:lineRule="auto"/>
        <w:jc w:val="both"/>
        <w:rPr>
          <w:rFonts w:ascii="NewsGotT" w:hAnsi="NewsGotT"/>
          <w:sz w:val="22"/>
          <w:szCs w:val="22"/>
          <w:lang w:val="en-US"/>
        </w:rPr>
      </w:pPr>
      <w:r w:rsidRPr="00E406FB">
        <w:rPr>
          <w:rFonts w:ascii="NewsGotT" w:hAnsi="NewsGotT"/>
          <w:sz w:val="22"/>
          <w:szCs w:val="22"/>
          <w:lang w:val="en-US"/>
        </w:rPr>
        <w:t xml:space="preserve">I also </w:t>
      </w:r>
      <w:r w:rsidR="004625CE">
        <w:rPr>
          <w:rFonts w:ascii="NewsGotT" w:hAnsi="NewsGotT"/>
          <w:sz w:val="22"/>
          <w:szCs w:val="22"/>
          <w:lang w:val="en-US"/>
        </w:rPr>
        <w:t>acknowledge</w:t>
      </w:r>
      <w:r w:rsidRPr="00E406FB">
        <w:rPr>
          <w:rFonts w:ascii="NewsGotT" w:hAnsi="NewsGotT"/>
          <w:sz w:val="22"/>
          <w:szCs w:val="22"/>
          <w:lang w:val="en-US"/>
        </w:rPr>
        <w:t xml:space="preserve"> that the conditions necessary to carry out the proposed work are ensured.</w:t>
      </w:r>
    </w:p>
    <w:p w14:paraId="614CE895" w14:textId="77777777" w:rsidR="00E406FB" w:rsidRPr="00E406FB" w:rsidRDefault="00E406FB" w:rsidP="00E406FB">
      <w:pPr>
        <w:rPr>
          <w:rFonts w:ascii="NewsGotT" w:hAnsi="NewsGotT"/>
          <w:sz w:val="22"/>
          <w:szCs w:val="22"/>
          <w:lang w:val="en-US"/>
        </w:rPr>
      </w:pPr>
    </w:p>
    <w:p w14:paraId="5E838F38" w14:textId="77777777" w:rsidR="00E406FB" w:rsidRPr="00E406FB" w:rsidRDefault="00E406FB" w:rsidP="00E406FB">
      <w:pPr>
        <w:rPr>
          <w:rFonts w:ascii="NewsGotT" w:hAnsi="NewsGotT"/>
          <w:sz w:val="22"/>
          <w:szCs w:val="22"/>
          <w:lang w:val="en-US"/>
        </w:rPr>
      </w:pPr>
    </w:p>
    <w:p w14:paraId="781A312E" w14:textId="77777777" w:rsidR="00C26BF4" w:rsidRPr="00E406FB" w:rsidRDefault="00C26BF4">
      <w:pPr>
        <w:rPr>
          <w:rFonts w:ascii="NewsGotT" w:hAnsi="NewsGotT"/>
          <w:sz w:val="22"/>
          <w:szCs w:val="22"/>
          <w:lang w:val="en-US"/>
        </w:rPr>
      </w:pPr>
    </w:p>
    <w:p w14:paraId="1FDDA9C0" w14:textId="77777777" w:rsidR="00223858" w:rsidRPr="003B4789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15C5DDEE" w14:textId="77777777" w:rsidR="00AB2DD8" w:rsidRPr="003B4789" w:rsidRDefault="00AB2DD8" w:rsidP="00AB2DD8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62DFA942" w14:textId="77777777" w:rsidR="00AB2DD8" w:rsidRPr="00E406FB" w:rsidRDefault="004625CE" w:rsidP="00AB2DD8">
      <w:pPr>
        <w:spacing w:line="360" w:lineRule="auto"/>
        <w:rPr>
          <w:rFonts w:ascii="NewsGotT" w:hAnsi="NewsGotT"/>
          <w:sz w:val="22"/>
          <w:szCs w:val="22"/>
          <w:lang w:val="en-US"/>
        </w:rPr>
      </w:pPr>
      <w:r>
        <w:rPr>
          <w:rFonts w:ascii="NewsGotT" w:hAnsi="NewsGotT"/>
          <w:sz w:val="22"/>
          <w:szCs w:val="22"/>
          <w:lang w:val="en-US"/>
        </w:rPr>
        <w:t>(</w:t>
      </w:r>
      <w:r w:rsidR="00E406FB" w:rsidRPr="00E406FB">
        <w:rPr>
          <w:rFonts w:ascii="NewsGotT" w:hAnsi="NewsGotT"/>
          <w:sz w:val="22"/>
          <w:szCs w:val="22"/>
          <w:lang w:val="en-US"/>
        </w:rPr>
        <w:t>Institution), (day) of (month) of (year)</w:t>
      </w:r>
    </w:p>
    <w:p w14:paraId="396D32DA" w14:textId="77777777" w:rsidR="00AB2DD8" w:rsidRPr="00E406FB" w:rsidRDefault="00AB2DD8" w:rsidP="00AB2DD8">
      <w:pPr>
        <w:spacing w:line="360" w:lineRule="auto"/>
        <w:rPr>
          <w:rFonts w:ascii="NewsGotT" w:hAnsi="NewsGotT"/>
          <w:sz w:val="22"/>
          <w:szCs w:val="22"/>
          <w:lang w:val="en-US"/>
        </w:rPr>
      </w:pPr>
    </w:p>
    <w:p w14:paraId="2D44A1EC" w14:textId="77777777" w:rsidR="00AB2DD8" w:rsidRPr="00E406FB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  <w:lang w:val="en-US"/>
        </w:rPr>
      </w:pPr>
    </w:p>
    <w:p w14:paraId="3D04B493" w14:textId="77777777" w:rsidR="00AB2DD8" w:rsidRPr="00223858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__________________</w:t>
      </w:r>
      <w:r w:rsidR="008F085A">
        <w:rPr>
          <w:rFonts w:ascii="NewsGotT" w:hAnsi="NewsGotT"/>
          <w:sz w:val="22"/>
          <w:szCs w:val="22"/>
        </w:rPr>
        <w:t>____________</w:t>
      </w:r>
      <w:r>
        <w:rPr>
          <w:rFonts w:ascii="NewsGotT" w:hAnsi="NewsGotT"/>
          <w:sz w:val="22"/>
          <w:szCs w:val="22"/>
        </w:rPr>
        <w:t>_________</w:t>
      </w:r>
    </w:p>
    <w:p w14:paraId="78903D12" w14:textId="77777777" w:rsidR="00AB2DD8" w:rsidRPr="00223858" w:rsidRDefault="00E406FB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proofErr w:type="spellStart"/>
      <w:r>
        <w:rPr>
          <w:rFonts w:ascii="NewsGotT" w:hAnsi="NewsGotT"/>
          <w:sz w:val="22"/>
          <w:szCs w:val="22"/>
        </w:rPr>
        <w:t>Signature</w:t>
      </w:r>
      <w:proofErr w:type="spellEnd"/>
    </w:p>
    <w:p w14:paraId="5083DB4B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6D809A8B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79B5BF94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4C837EFC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6BAB6AE0" w14:textId="77777777" w:rsidR="00AB2DD8" w:rsidRPr="00223858" w:rsidRDefault="00AB2DD8" w:rsidP="00AB2DD8">
      <w:pPr>
        <w:ind w:firstLine="708"/>
        <w:rPr>
          <w:rFonts w:ascii="NewsGotT" w:hAnsi="NewsGotT"/>
          <w:sz w:val="22"/>
          <w:szCs w:val="22"/>
        </w:rPr>
      </w:pPr>
    </w:p>
    <w:sectPr w:rsidR="00AB2DD8" w:rsidRPr="00223858" w:rsidSect="00A6727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9B"/>
    <w:rsid w:val="000842B7"/>
    <w:rsid w:val="00111753"/>
    <w:rsid w:val="00160D7E"/>
    <w:rsid w:val="00223858"/>
    <w:rsid w:val="002C7D99"/>
    <w:rsid w:val="00345D5F"/>
    <w:rsid w:val="003B4789"/>
    <w:rsid w:val="0044489B"/>
    <w:rsid w:val="00446FAF"/>
    <w:rsid w:val="004625CE"/>
    <w:rsid w:val="00462723"/>
    <w:rsid w:val="00482825"/>
    <w:rsid w:val="004B2B6A"/>
    <w:rsid w:val="00517F4E"/>
    <w:rsid w:val="00555D9F"/>
    <w:rsid w:val="00592E68"/>
    <w:rsid w:val="00613D27"/>
    <w:rsid w:val="006C75EF"/>
    <w:rsid w:val="006D0849"/>
    <w:rsid w:val="007912F3"/>
    <w:rsid w:val="00894CB2"/>
    <w:rsid w:val="008A4CC9"/>
    <w:rsid w:val="008F085A"/>
    <w:rsid w:val="0090193E"/>
    <w:rsid w:val="0097161B"/>
    <w:rsid w:val="009A41EE"/>
    <w:rsid w:val="009B6425"/>
    <w:rsid w:val="00A510E4"/>
    <w:rsid w:val="00A67277"/>
    <w:rsid w:val="00AA38A6"/>
    <w:rsid w:val="00AB2DD8"/>
    <w:rsid w:val="00B86566"/>
    <w:rsid w:val="00B9434F"/>
    <w:rsid w:val="00C00B02"/>
    <w:rsid w:val="00C213FE"/>
    <w:rsid w:val="00C26BF4"/>
    <w:rsid w:val="00C47E8E"/>
    <w:rsid w:val="00D563A4"/>
    <w:rsid w:val="00DC557D"/>
    <w:rsid w:val="00E406FB"/>
    <w:rsid w:val="00F13AC0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409D3"/>
  <w15:docId w15:val="{2E998838-6224-4ADD-A04B-29A2230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C47E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rsid w:val="00C47E8E"/>
    <w:rPr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7E8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831BD-2147-4FC8-BAF3-41F19DC2B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0C3D23-9025-4317-9D36-D400F384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35FC-238E-4180-A034-08FF23B53F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Carlos</cp:lastModifiedBy>
  <cp:revision>5</cp:revision>
  <cp:lastPrinted>2023-01-27T11:39:00Z</cp:lastPrinted>
  <dcterms:created xsi:type="dcterms:W3CDTF">2023-01-27T11:03:00Z</dcterms:created>
  <dcterms:modified xsi:type="dcterms:W3CDTF">2023-01-27T11:42:00Z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  <property fmtid="{D5CDD505-2E9C-101B-9397-08002B2CF9AE}" pid="3" name="_e-doclink_UrlBase">
    <vt:lpwstr>https://docum.uminho.pt/</vt:lpwstr>
  </property>
  <property fmtid="{D5CDD505-2E9C-101B-9397-08002B2CF9AE}" pid="4" name="_edoclink_DocumentKey">
    <vt:lpwstr>dd779d03-b5cb-470c-8ea3-b083b49ec310</vt:lpwstr>
  </property>
  <property fmtid="{D5CDD505-2E9C-101B-9397-08002B2CF9AE}" pid="5" name="_edoclink_DocumentVersion">
    <vt:lpwstr>1</vt:lpwstr>
  </property>
  <property fmtid="{D5CDD505-2E9C-101B-9397-08002B2CF9AE}" pid="6" name="_edoclink_ContainerType">
    <vt:lpwstr>Card</vt:lpwstr>
  </property>
  <property fmtid="{D5CDD505-2E9C-101B-9397-08002B2CF9AE}" pid="7" name="e-doclink">
    <vt:lpwstr>INT-EC/2020/1122</vt:lpwstr>
  </property>
  <property fmtid="{D5CDD505-2E9C-101B-9397-08002B2CF9AE}" pid="8" name="_edoclink_ContainerKey">
    <vt:lpwstr>e11bfb03-b4a1-ea11-945c-bc305bf78e9d</vt:lpwstr>
  </property>
</Properties>
</file>